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C7B9592" w:rsidR="009F43F5" w:rsidRPr="008E3FC0" w:rsidRDefault="00545829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Monday</w:t>
            </w:r>
          </w:p>
        </w:tc>
        <w:tc>
          <w:tcPr>
            <w:tcW w:w="3685" w:type="dxa"/>
          </w:tcPr>
          <w:p w14:paraId="623C1185" w14:textId="77777777" w:rsidR="00F504BD" w:rsidRPr="00AD4628" w:rsidRDefault="00F504BD" w:rsidP="00F504BD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176B96A3" w14:textId="33046B90" w:rsidR="00067907" w:rsidRPr="007076A5" w:rsidRDefault="007076A5" w:rsidP="0068306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076A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T</w:t>
            </w:r>
            <w:r w:rsidR="00067907" w:rsidRPr="007076A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his is an online lesson delivered at 1</w:t>
            </w:r>
            <w:r w:rsidR="00D71D9B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1</w:t>
            </w:r>
            <w:r w:rsidR="00067907" w:rsidRPr="007076A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am via TEAMS. Please login 5 minutes before with your microphone muted.</w:t>
            </w:r>
          </w:p>
          <w:p w14:paraId="601C998A" w14:textId="7A81056E" w:rsidR="007076A5" w:rsidRPr="00940450" w:rsidRDefault="007076A5" w:rsidP="007076A5">
            <w:pPr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</w:pPr>
            <w:r w:rsidRPr="00940450"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  <w:t>Learning Challenge: I can</w:t>
            </w:r>
            <w:r w:rsidR="002E0998" w:rsidRPr="00940450">
              <w:rPr>
                <w:rFonts w:ascii="Cavolini" w:hAnsi="Cavolini" w:cs="Cavolini"/>
                <w:color w:val="666666"/>
                <w:sz w:val="20"/>
                <w:szCs w:val="20"/>
                <w:shd w:val="clear" w:color="auto" w:fill="FFFFFF"/>
              </w:rPr>
              <w:t xml:space="preserve"> identify key features of an explanation text.</w:t>
            </w:r>
          </w:p>
          <w:p w14:paraId="5A5F530F" w14:textId="77777777" w:rsidR="007076A5" w:rsidRPr="00940450" w:rsidRDefault="007076A5" w:rsidP="007076A5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94045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Success criteria:</w:t>
            </w:r>
          </w:p>
          <w:p w14:paraId="3BD7902D" w14:textId="7BF9708B" w:rsidR="002E0998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Read the features of explanation texts</w:t>
            </w:r>
            <w:r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1E7FDFA7" w14:textId="2B5F8885" w:rsidR="00940450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Choose which text you would like to analyse</w:t>
            </w:r>
            <w:r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60B475AB" w14:textId="7F8A650A" w:rsidR="00940450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Find all the features in the text.</w:t>
            </w:r>
          </w:p>
          <w:p w14:paraId="7B531C87" w14:textId="42223C83" w:rsidR="00940450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You can highlight with different colours if you have printed the text.</w:t>
            </w:r>
          </w:p>
          <w:p w14:paraId="36784FD2" w14:textId="54D57349" w:rsidR="00940450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Or</w:t>
            </w:r>
          </w:p>
          <w:p w14:paraId="58621AD4" w14:textId="17683051" w:rsidR="00940450" w:rsidRPr="00940450" w:rsidRDefault="00940450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Write a list of the features you have found with examples from the text.</w:t>
            </w:r>
          </w:p>
          <w:p w14:paraId="02639D95" w14:textId="5F07731A" w:rsidR="007076A5" w:rsidRPr="00940450" w:rsidRDefault="007076A5" w:rsidP="007076A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42A11D7E" w14:textId="1CBA2F54" w:rsidR="007076A5" w:rsidRPr="00940450" w:rsidRDefault="007076A5" w:rsidP="00707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Pencil and paper</w:t>
            </w:r>
            <w:r w:rsidR="004124E4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68C37946" w14:textId="4D2843B4" w:rsidR="00940450" w:rsidRPr="00940450" w:rsidRDefault="00940450" w:rsidP="00707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Explanation text</w:t>
            </w:r>
            <w:r w:rsidR="004124E4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39F545BD" w14:textId="7DB2BDCC" w:rsidR="007076A5" w:rsidRPr="00940450" w:rsidRDefault="00940450" w:rsidP="002E099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lastRenderedPageBreak/>
              <w:t xml:space="preserve">Features of </w:t>
            </w:r>
            <w:r w:rsidR="004124E4" w:rsidRPr="00940450">
              <w:rPr>
                <w:rFonts w:ascii="Cavolini" w:hAnsi="Cavolini" w:cs="Cavolini"/>
                <w:sz w:val="20"/>
                <w:szCs w:val="20"/>
              </w:rPr>
              <w:t>explanations.</w:t>
            </w:r>
          </w:p>
          <w:p w14:paraId="6FD61153" w14:textId="77777777" w:rsidR="007076A5" w:rsidRDefault="007076A5" w:rsidP="007076A5">
            <w:pPr>
              <w:rPr>
                <w:rFonts w:ascii="Open Sans" w:hAnsi="Open Sans" w:cs="Open Sans"/>
                <w:color w:val="666666"/>
                <w:shd w:val="clear" w:color="auto" w:fill="FFFFFF"/>
              </w:rPr>
            </w:pPr>
          </w:p>
          <w:p w14:paraId="25B32F9C" w14:textId="4CFD5080" w:rsidR="001D67B3" w:rsidRPr="00A44D9C" w:rsidRDefault="00191726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686" w:type="dxa"/>
          </w:tcPr>
          <w:p w14:paraId="123102B1" w14:textId="77777777" w:rsidR="00DF7E39" w:rsidRPr="00AD4628" w:rsidRDefault="00DF7E39" w:rsidP="00DF7E3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3CE23AE4" w14:textId="0E3276CC" w:rsidR="00056AB3" w:rsidRDefault="005B7E67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01733E">
              <w:rPr>
                <w:rFonts w:ascii="Cavolini" w:hAnsi="Cavolini" w:cs="Cavolini"/>
                <w:highlight w:val="red"/>
              </w:rPr>
              <w:t>RED GROUP</w:t>
            </w:r>
          </w:p>
          <w:p w14:paraId="3AE9C9F5" w14:textId="6B699ABD" w:rsidR="005B3233" w:rsidRDefault="005B3233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312E68">
              <w:rPr>
                <w:rFonts w:ascii="Cavolini" w:hAnsi="Cavolini" w:cs="Cavolini"/>
                <w:b/>
                <w:bCs/>
              </w:rPr>
              <w:t>explore related calculations</w:t>
            </w:r>
            <w:r w:rsidR="00D60F4F">
              <w:rPr>
                <w:rFonts w:ascii="Cavolini" w:hAnsi="Cavolini" w:cs="Cavolini"/>
                <w:b/>
                <w:bCs/>
              </w:rPr>
              <w:t>.</w:t>
            </w:r>
          </w:p>
          <w:p w14:paraId="6231633A" w14:textId="6FBB89C2" w:rsidR="00312E68" w:rsidRDefault="00050BBD" w:rsidP="001B18F1">
            <w:pPr>
              <w:spacing w:line="240" w:lineRule="auto"/>
              <w:jc w:val="center"/>
              <w:rPr>
                <w:rFonts w:ascii="Cavolini" w:hAnsi="Cavolini" w:cs="Cavolini"/>
                <w:highlight w:val="yellow"/>
              </w:rPr>
            </w:pPr>
            <w:hyperlink r:id="rId11" w:history="1">
              <w:r w:rsidR="00312E68">
                <w:rPr>
                  <w:rStyle w:val="Hyperlink"/>
                </w:rPr>
                <w:t>Spr3.1.3 - Related calculations on Vimeo</w:t>
              </w:r>
            </w:hyperlink>
          </w:p>
          <w:p w14:paraId="4C85D4CA" w14:textId="77777777" w:rsidR="00312E68" w:rsidRDefault="005B7E67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 w:rsidR="00E21B6C">
              <w:rPr>
                <w:rFonts w:ascii="Cavolini" w:hAnsi="Cavolini" w:cs="Cavolini"/>
              </w:rPr>
              <w:t>,</w:t>
            </w:r>
          </w:p>
          <w:p w14:paraId="20004B1A" w14:textId="5962151D" w:rsidR="00312E68" w:rsidRDefault="00E21B6C" w:rsidP="00312E6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</w:rPr>
              <w:t xml:space="preserve"> </w:t>
            </w:r>
            <w:r w:rsidR="00312E68"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312E68">
              <w:rPr>
                <w:rFonts w:ascii="Cavolini" w:hAnsi="Cavolini" w:cs="Cavolini"/>
                <w:b/>
                <w:bCs/>
              </w:rPr>
              <w:t xml:space="preserve">multiply and </w:t>
            </w:r>
            <w:r w:rsidR="00312E68" w:rsidRPr="00D922B4">
              <w:rPr>
                <w:rFonts w:ascii="Cavolini" w:hAnsi="Cavolini" w:cs="Cavolini"/>
                <w:b/>
                <w:bCs/>
              </w:rPr>
              <w:t xml:space="preserve">divide by </w:t>
            </w:r>
            <w:r w:rsidR="00312E68">
              <w:rPr>
                <w:rFonts w:ascii="Cavolini" w:hAnsi="Cavolini" w:cs="Cavolini"/>
                <w:b/>
                <w:bCs/>
              </w:rPr>
              <w:t>7.</w:t>
            </w:r>
          </w:p>
          <w:p w14:paraId="22D0D5A0" w14:textId="01419D81" w:rsidR="00312E68" w:rsidRDefault="00050BBD" w:rsidP="00312E68">
            <w:pPr>
              <w:spacing w:line="240" w:lineRule="auto"/>
              <w:jc w:val="center"/>
            </w:pPr>
            <w:hyperlink r:id="rId12" w:history="1">
              <w:r w:rsidR="00312E68">
                <w:rPr>
                  <w:rStyle w:val="Hyperlink"/>
                </w:rPr>
                <w:t>Representing the seven times table (</w:t>
              </w:r>
              <w:proofErr w:type="spellStart"/>
              <w:proofErr w:type="gramStart"/>
              <w:r w:rsidR="00312E6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2E68">
                <w:rPr>
                  <w:rStyle w:val="Hyperlink"/>
                </w:rPr>
                <w:t>)</w:t>
              </w:r>
            </w:hyperlink>
          </w:p>
          <w:p w14:paraId="487F3B16" w14:textId="77777777" w:rsidR="000B7F18" w:rsidRPr="00BA09F0" w:rsidRDefault="000B7F18" w:rsidP="000B7F1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A09F0">
              <w:rPr>
                <w:rFonts w:ascii="Cavolini" w:hAnsi="Cavolini" w:cs="Cavolini"/>
                <w:b/>
                <w:bCs/>
                <w:sz w:val="20"/>
                <w:szCs w:val="20"/>
              </w:rPr>
              <w:t>Today you are using Oak Academy which means there is no work sheet as you will be working from the video. Click on the link and follow the instructions.</w:t>
            </w:r>
          </w:p>
          <w:p w14:paraId="1561702A" w14:textId="3DC4C5C3" w:rsidR="00312E68" w:rsidRDefault="00E21B6C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E21B6C">
              <w:rPr>
                <w:rFonts w:ascii="Cavolini" w:hAnsi="Cavolini" w:cs="Cavolini"/>
                <w:highlight w:val="green"/>
              </w:rPr>
              <w:t>GREEN</w:t>
            </w:r>
          </w:p>
          <w:p w14:paraId="40E38E40" w14:textId="07855C92" w:rsidR="00312E68" w:rsidRDefault="00312E68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 xml:space="preserve">multiply and </w:t>
            </w:r>
            <w:r w:rsidRPr="00D922B4">
              <w:rPr>
                <w:rFonts w:ascii="Cavolini" w:hAnsi="Cavolini" w:cs="Cavolini"/>
                <w:b/>
                <w:bCs/>
              </w:rPr>
              <w:t xml:space="preserve">divide by </w:t>
            </w:r>
            <w:r>
              <w:rPr>
                <w:rFonts w:ascii="Cavolini" w:hAnsi="Cavolini" w:cs="Cavolini"/>
                <w:b/>
                <w:bCs/>
              </w:rPr>
              <w:t>9.</w:t>
            </w:r>
          </w:p>
          <w:p w14:paraId="223D077C" w14:textId="226B90A3" w:rsidR="00312E68" w:rsidRDefault="00050BBD" w:rsidP="001B18F1">
            <w:pPr>
              <w:spacing w:line="240" w:lineRule="auto"/>
              <w:jc w:val="center"/>
            </w:pPr>
            <w:hyperlink r:id="rId13" w:history="1">
              <w:r w:rsidR="00312E68">
                <w:rPr>
                  <w:rStyle w:val="Hyperlink"/>
                </w:rPr>
                <w:t>The nine times table (</w:t>
              </w:r>
              <w:proofErr w:type="spellStart"/>
              <w:proofErr w:type="gramStart"/>
              <w:r w:rsidR="00312E68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12E68">
                <w:rPr>
                  <w:rStyle w:val="Hyperlink"/>
                </w:rPr>
                <w:t>)</w:t>
              </w:r>
            </w:hyperlink>
          </w:p>
          <w:p w14:paraId="5C27B0F4" w14:textId="77777777" w:rsidR="000B7F18" w:rsidRPr="00BA09F0" w:rsidRDefault="000B7F18" w:rsidP="000B7F1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BA09F0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Today you are using Oak Academy which means there is no work sheet as you will be </w:t>
            </w:r>
            <w:r w:rsidRPr="00BA09F0">
              <w:rPr>
                <w:rFonts w:ascii="Cavolini" w:hAnsi="Cavolini" w:cs="Cavolini"/>
                <w:b/>
                <w:bCs/>
                <w:sz w:val="20"/>
                <w:szCs w:val="20"/>
              </w:rPr>
              <w:lastRenderedPageBreak/>
              <w:t>working from the video. Click on the link and follow the instructions.</w:t>
            </w:r>
          </w:p>
          <w:p w14:paraId="503B7AD4" w14:textId="709C5E5C" w:rsidR="001B18F1" w:rsidRDefault="00A44241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</w:t>
            </w:r>
            <w:r w:rsidR="00312E68" w:rsidRPr="00312E68">
              <w:rPr>
                <w:rFonts w:ascii="Cavolini" w:hAnsi="Cavolini" w:cs="Cavolini"/>
                <w:highlight w:val="cyan"/>
              </w:rPr>
              <w:t>B</w:t>
            </w:r>
            <w:r w:rsidR="005B7E67" w:rsidRPr="00312E68">
              <w:rPr>
                <w:rFonts w:ascii="Cavolini" w:hAnsi="Cavolini" w:cs="Cavolini"/>
                <w:highlight w:val="cyan"/>
              </w:rPr>
              <w:t>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7B6BEBDF" w14:textId="372D22A0" w:rsidR="00312E68" w:rsidRDefault="00312E68" w:rsidP="00312E6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</w:rPr>
              <w:t>explore multiples.</w:t>
            </w:r>
          </w:p>
          <w:p w14:paraId="59961CE1" w14:textId="342EBAAA" w:rsidR="00312E68" w:rsidRDefault="00050BBD" w:rsidP="00312E6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 w:rsidR="00312E68">
                <w:rPr>
                  <w:rStyle w:val="Hyperlink"/>
                </w:rPr>
                <w:t>Aut5.8.1 - Multiples on Vimeo</w:t>
              </w:r>
            </w:hyperlink>
          </w:p>
          <w:p w14:paraId="4FFBA67D" w14:textId="413AA3C0" w:rsidR="001B18F1" w:rsidRDefault="00312E68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highlight w:val="magenta"/>
              </w:rPr>
              <w:t>P</w:t>
            </w:r>
            <w:r w:rsidR="005B7E67" w:rsidRPr="005B7E67">
              <w:rPr>
                <w:rFonts w:ascii="Cavolini" w:hAnsi="Cavolini" w:cs="Cavolini"/>
                <w:highlight w:val="magenta"/>
              </w:rPr>
              <w:t>URPLE GROUP</w:t>
            </w:r>
          </w:p>
          <w:p w14:paraId="6FEDD9F1" w14:textId="1CCFDD82" w:rsidR="005B3233" w:rsidRDefault="005B3233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 w:rsidR="00D922B4" w:rsidRPr="00D922B4">
              <w:rPr>
                <w:rFonts w:ascii="Cavolini" w:hAnsi="Cavolini" w:cs="Cavolini"/>
                <w:b/>
                <w:bCs/>
              </w:rPr>
              <w:t xml:space="preserve"> </w:t>
            </w:r>
            <w:r w:rsidR="00312E68">
              <w:rPr>
                <w:rFonts w:ascii="Cavolini" w:hAnsi="Cavolini" w:cs="Cavolini"/>
                <w:b/>
                <w:bCs/>
              </w:rPr>
              <w:t>explore common factors</w:t>
            </w:r>
            <w:r w:rsidR="00D60F4F">
              <w:rPr>
                <w:rFonts w:ascii="Cavolini" w:hAnsi="Cavolini" w:cs="Cavolini"/>
                <w:b/>
                <w:bCs/>
              </w:rPr>
              <w:t>.</w:t>
            </w:r>
          </w:p>
          <w:p w14:paraId="6D719200" w14:textId="3913E617" w:rsidR="003C0F93" w:rsidRPr="00D922B4" w:rsidRDefault="00050BBD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 w:rsidR="003C0F93">
                <w:rPr>
                  <w:rStyle w:val="Hyperlink"/>
                </w:rPr>
                <w:t>Aut6.6.5 - Common factors on Vimeo</w:t>
              </w:r>
            </w:hyperlink>
          </w:p>
          <w:p w14:paraId="1FE82631" w14:textId="0CA5FA16" w:rsidR="00A87B32" w:rsidRDefault="00A87B32" w:rsidP="00B61989">
            <w:pPr>
              <w:spacing w:line="240" w:lineRule="auto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You will need:</w:t>
            </w:r>
          </w:p>
          <w:p w14:paraId="7E6F077B" w14:textId="77777777" w:rsidR="00A87B32" w:rsidRPr="00B61989" w:rsidRDefault="00B61989" w:rsidP="00B6198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B61989">
              <w:rPr>
                <w:rFonts w:ascii="Cavolini" w:hAnsi="Cavolini" w:cs="Cavolini"/>
              </w:rPr>
              <w:t>Pen and paper</w:t>
            </w:r>
          </w:p>
          <w:p w14:paraId="5563B9B0" w14:textId="1C65E8F0" w:rsidR="00B61989" w:rsidRPr="00B61989" w:rsidRDefault="00B61989" w:rsidP="00B6198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B61989">
              <w:rPr>
                <w:rFonts w:ascii="Cavolini" w:hAnsi="Cavolini" w:cs="Cavolini"/>
              </w:rPr>
              <w:t>Worksheet on the blog (no need to print)</w:t>
            </w:r>
          </w:p>
        </w:tc>
        <w:tc>
          <w:tcPr>
            <w:tcW w:w="3544" w:type="dxa"/>
          </w:tcPr>
          <w:p w14:paraId="552B9114" w14:textId="77777777" w:rsidR="00B836AB" w:rsidRPr="00AD4628" w:rsidRDefault="00B836AB" w:rsidP="00B836A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60E2555B" w14:textId="77777777" w:rsidR="006F2D43" w:rsidRPr="00C565CF" w:rsidRDefault="006F2D43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0E9E4E89" w14:textId="09F220B1" w:rsidR="00E10EB9" w:rsidRPr="0071292C" w:rsidRDefault="006F2D43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To start thinking about this, </w:t>
            </w:r>
            <w:r w:rsidR="001034B0">
              <w:rPr>
                <w:rFonts w:ascii="Cavolini" w:hAnsi="Cavolini" w:cs="Cavolini"/>
                <w:sz w:val="18"/>
                <w:szCs w:val="18"/>
              </w:rPr>
              <w:t xml:space="preserve">we are focussing on </w:t>
            </w:r>
            <w:r w:rsidR="009D2CA0" w:rsidRPr="009D2CA0">
              <w:rPr>
                <w:rFonts w:ascii="Cavolini" w:hAnsi="Cavolini" w:cs="Cavolini"/>
                <w:color w:val="FF0000"/>
                <w:sz w:val="18"/>
                <w:szCs w:val="18"/>
              </w:rPr>
              <w:t>“</w:t>
            </w:r>
            <w:r w:rsidR="00BC642C" w:rsidRPr="009D2CA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W</w:t>
            </w:r>
            <w:r w:rsidR="00BC642C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hat is an invent</w:t>
            </w:r>
            <w:r w:rsidR="00D71D9B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ion</w:t>
            </w:r>
            <w:r w:rsidR="00BC642C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?</w:t>
            </w:r>
            <w:r w:rsidR="009D2CA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”</w:t>
            </w:r>
            <w:r w:rsidR="00E10EB9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0D10A3C" w14:textId="77777777" w:rsidR="0016271B" w:rsidRPr="00EA63C3" w:rsidRDefault="0016271B" w:rsidP="0016271B">
            <w:pPr>
              <w:jc w:val="center"/>
              <w:rPr>
                <w:rFonts w:ascii="Cavolini" w:hAnsi="Cavolini" w:cs="Cavolini"/>
                <w:b/>
                <w:bCs/>
                <w:color w:val="FF0000"/>
                <w:u w:val="single"/>
              </w:rPr>
            </w:pPr>
            <w:r w:rsidRPr="00EA63C3">
              <w:rPr>
                <w:rFonts w:ascii="Cavolini" w:hAnsi="Cavolini" w:cs="Cavolini"/>
                <w:b/>
                <w:bCs/>
                <w:color w:val="FF0000"/>
                <w:u w:val="single"/>
              </w:rPr>
              <w:t>DESIGN AND TECHNOLOGY</w:t>
            </w:r>
          </w:p>
          <w:p w14:paraId="21CCF107" w14:textId="5BBEF7E9" w:rsidR="00940450" w:rsidRDefault="00940450" w:rsidP="0099055F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 xml:space="preserve">Watch the BBC clip </w:t>
            </w:r>
          </w:p>
          <w:p w14:paraId="47668BF9" w14:textId="77777777" w:rsidR="00741AFF" w:rsidRDefault="00050BBD" w:rsidP="0099055F">
            <w:pPr>
              <w:rPr>
                <w:rStyle w:val="Hyperlink"/>
              </w:rPr>
            </w:pPr>
            <w:hyperlink r:id="rId16" w:history="1">
              <w:r w:rsidR="00940450">
                <w:rPr>
                  <w:rStyle w:val="Hyperlink"/>
                </w:rPr>
                <w:t>Design and Technology KS2: What is an invention? - BBC Teach</w:t>
              </w:r>
            </w:hyperlink>
          </w:p>
          <w:p w14:paraId="2448D580" w14:textId="3890A800" w:rsidR="00940450" w:rsidRPr="00312E68" w:rsidRDefault="00940450" w:rsidP="00940450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</w:pPr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 xml:space="preserve">Now you need to think of your own invention which builds on an existing idea. </w:t>
            </w:r>
            <w:r w:rsid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>Y</w:t>
            </w:r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 xml:space="preserve">ou need to think of an item that you could improve by modifying it. Like shoes with wheels </w:t>
            </w:r>
            <w:r w:rsid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>to make walking faster.</w:t>
            </w:r>
          </w:p>
          <w:p w14:paraId="748FB483" w14:textId="5A30FC38" w:rsidR="00940450" w:rsidRDefault="00940450" w:rsidP="00940450">
            <w:pPr>
              <w:jc w:val="center"/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10199BF" wp14:editId="7C9DEE16">
                  <wp:extent cx="977900" cy="97790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8E0EC" w14:textId="77777777" w:rsidR="00940450" w:rsidRPr="00312E68" w:rsidRDefault="00940450" w:rsidP="00940450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</w:pPr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lastRenderedPageBreak/>
              <w:t xml:space="preserve">Or a school bag with wings, so you </w:t>
            </w:r>
            <w:proofErr w:type="gramStart"/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>don’t</w:t>
            </w:r>
            <w:proofErr w:type="gramEnd"/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 xml:space="preserve"> need to carry it. </w:t>
            </w:r>
          </w:p>
          <w:p w14:paraId="141F5F0C" w14:textId="77777777" w:rsidR="0052602C" w:rsidRDefault="00940450" w:rsidP="00940450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</w:pPr>
            <w:r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>Once you have decided, draw a plan of what your object will look like</w:t>
            </w:r>
            <w:r w:rsidR="00312E68"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 xml:space="preserve"> adding lots of descriptive details.</w:t>
            </w:r>
          </w:p>
          <w:p w14:paraId="15110A49" w14:textId="77777777" w:rsidR="00546FBD" w:rsidRPr="00546FBD" w:rsidRDefault="00546FBD" w:rsidP="00546FBD">
            <w:pPr>
              <w:jc w:val="center"/>
              <w:rPr>
                <w:rStyle w:val="Emphasis"/>
                <w:rFonts w:ascii="Cavolini" w:hAnsi="Cavolini" w:cs="Cavolini"/>
                <w:b/>
                <w:bCs/>
                <w:i w:val="0"/>
                <w:iCs w:val="0"/>
                <w:color w:val="FF0000"/>
                <w:u w:val="single"/>
                <w:shd w:val="clear" w:color="auto" w:fill="FFFFFF"/>
              </w:rPr>
            </w:pPr>
            <w:r w:rsidRPr="00546FBD">
              <w:rPr>
                <w:rStyle w:val="Emphasis"/>
                <w:rFonts w:ascii="Cavolini" w:hAnsi="Cavolini" w:cs="Cavolini"/>
                <w:b/>
                <w:bCs/>
                <w:i w:val="0"/>
                <w:iCs w:val="0"/>
                <w:color w:val="FF0000"/>
                <w:u w:val="single"/>
                <w:shd w:val="clear" w:color="auto" w:fill="FFFFFF"/>
              </w:rPr>
              <w:t>PSHE</w:t>
            </w:r>
          </w:p>
          <w:p w14:paraId="57DA9FF3" w14:textId="12619627" w:rsidR="00546FBD" w:rsidRDefault="00546FBD" w:rsidP="00940450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</w:pPr>
            <w: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>Staying safe, exploring hazards in the home. Watch the video and follow the instructions.</w:t>
            </w:r>
          </w:p>
          <w:p w14:paraId="0F5404E3" w14:textId="37684AB9" w:rsidR="00312E68" w:rsidRPr="00312E68" w:rsidRDefault="00050BBD" w:rsidP="00940450">
            <w:pPr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</w:pPr>
            <w:hyperlink r:id="rId18" w:history="1">
              <w:r w:rsidR="00546FBD">
                <w:rPr>
                  <w:rStyle w:val="Hyperlink"/>
                </w:rPr>
                <w:t>Hazards in the home (</w:t>
              </w:r>
              <w:proofErr w:type="spellStart"/>
              <w:proofErr w:type="gramStart"/>
              <w:r w:rsidR="00546FB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46FBD">
                <w:rPr>
                  <w:rStyle w:val="Hyperlink"/>
                </w:rPr>
                <w:t>)</w:t>
              </w:r>
            </w:hyperlink>
            <w:r w:rsidR="00312E68" w:rsidRPr="00312E68">
              <w:rPr>
                <w:rStyle w:val="Emphasis"/>
                <w:rFonts w:ascii="Cavolini" w:hAnsi="Cavolini" w:cs="Cavolini"/>
                <w:i w:val="0"/>
                <w:iCs w:val="0"/>
                <w:color w:val="333333"/>
                <w:shd w:val="clear" w:color="auto" w:fill="FFFFFF"/>
              </w:rPr>
              <w:t xml:space="preserve"> </w:t>
            </w:r>
          </w:p>
          <w:p w14:paraId="6B10C71E" w14:textId="7B509701" w:rsidR="00940450" w:rsidRPr="00940450" w:rsidRDefault="00940450" w:rsidP="00940450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AF957A" w14:textId="77777777" w:rsidR="00EE1408" w:rsidRPr="00AD4628" w:rsidRDefault="00EE1408" w:rsidP="00EE14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0879322F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5B74FE4B" w14:textId="4D1C5368" w:rsidR="003152CC" w:rsidRPr="003E3C4A" w:rsidRDefault="006A108C" w:rsidP="003152CC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D71D9B">
              <w:rPr>
                <w:rFonts w:ascii="Cavolini" w:hAnsi="Cavolini" w:cs="Cavolini"/>
                <w:sz w:val="24"/>
                <w:szCs w:val="24"/>
              </w:rPr>
              <w:t>Co</w:t>
            </w:r>
            <w:r w:rsidR="00E05D68">
              <w:rPr>
                <w:rFonts w:ascii="Cavolini" w:hAnsi="Cavolini" w:cs="Cavolini"/>
                <w:sz w:val="24"/>
                <w:szCs w:val="24"/>
              </w:rPr>
              <w:t xml:space="preserve">mplete Active Mile </w:t>
            </w:r>
          </w:p>
          <w:p w14:paraId="6B9603F6" w14:textId="309AF259" w:rsidR="00D71D9B" w:rsidRDefault="006A108C" w:rsidP="00C35EBA">
            <w:pPr>
              <w:rPr>
                <w:rFonts w:ascii="Cavolini" w:hAnsi="Cavolini" w:cs="Cavolini"/>
                <w:color w:val="343434"/>
                <w:shd w:val="clear" w:color="auto" w:fill="FFFFFF"/>
              </w:rPr>
            </w:pPr>
            <w:r>
              <w:rPr>
                <w:rFonts w:ascii="Cavolini" w:hAnsi="Cavolini" w:cs="Cavolini"/>
              </w:rPr>
              <w:t>*</w:t>
            </w:r>
            <w:r w:rsidR="005C5214" w:rsidRPr="00C35EBA">
              <w:rPr>
                <w:rFonts w:ascii="Cavolini" w:hAnsi="Cavolini" w:cs="Cavolini"/>
              </w:rPr>
              <w:t xml:space="preserve">Online PE with Joe Wicks </w:t>
            </w:r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sessions </w:t>
            </w:r>
            <w:r w:rsidR="00D71D9B">
              <w:rPr>
                <w:rFonts w:ascii="Cavolini" w:hAnsi="Cavolini" w:cs="Cavolini"/>
                <w:color w:val="343434"/>
                <w:shd w:val="clear" w:color="auto" w:fill="FFFFFF"/>
              </w:rPr>
              <w:t>can be accessed from this link at 9am:</w:t>
            </w:r>
          </w:p>
          <w:p w14:paraId="79EF360E" w14:textId="3CA20282" w:rsidR="00D71D9B" w:rsidRDefault="00050BBD" w:rsidP="00C35EBA">
            <w:pPr>
              <w:rPr>
                <w:rFonts w:ascii="Cavolini" w:hAnsi="Cavolini" w:cs="Cavolini"/>
                <w:color w:val="343434"/>
                <w:shd w:val="clear" w:color="auto" w:fill="FFFFFF"/>
              </w:rPr>
            </w:pPr>
            <w:hyperlink r:id="rId19" w:tgtFrame="_blank" w:history="1">
              <w:r w:rsidR="00D5668D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 </w:t>
            </w:r>
          </w:p>
          <w:p w14:paraId="30FD7197" w14:textId="2E470853" w:rsidR="009F43F5" w:rsidRPr="00C35EBA" w:rsidRDefault="0055296C" w:rsidP="00C35EBA">
            <w:pPr>
              <w:rPr>
                <w:rFonts w:ascii="Cavolini" w:hAnsi="Cavolini" w:cs="Cavolini"/>
              </w:rPr>
            </w:pPr>
            <w:r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Join him first thing for a positive start to the day or </w:t>
            </w:r>
            <w:proofErr w:type="gramStart"/>
            <w:r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later </w:t>
            </w:r>
            <w:r>
              <w:rPr>
                <w:rFonts w:ascii="Cavolini" w:hAnsi="Cavolini" w:cs="Cavolini"/>
                <w:color w:val="343434"/>
                <w:shd w:val="clear" w:color="auto" w:fill="FFFFFF"/>
              </w:rPr>
              <w:t>on</w:t>
            </w:r>
            <w:proofErr w:type="gramEnd"/>
            <w:r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</w:t>
            </w:r>
            <w:r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</w:tc>
      </w:tr>
    </w:tbl>
    <w:p w14:paraId="2D1D2270" w14:textId="29D871C9" w:rsidR="00065B7D" w:rsidRDefault="00065B7D"/>
    <w:sectPr w:rsidR="00065B7D" w:rsidSect="00F453E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3873" w14:textId="77777777" w:rsidR="00FB627A" w:rsidRDefault="00FB627A" w:rsidP="008D41DC">
      <w:pPr>
        <w:spacing w:after="0" w:line="240" w:lineRule="auto"/>
      </w:pPr>
      <w:r>
        <w:separator/>
      </w:r>
    </w:p>
  </w:endnote>
  <w:endnote w:type="continuationSeparator" w:id="0">
    <w:p w14:paraId="0283E458" w14:textId="77777777" w:rsidR="00FB627A" w:rsidRDefault="00FB627A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C805" w14:textId="77777777" w:rsidR="00FB627A" w:rsidRDefault="00FB627A" w:rsidP="008D41DC">
      <w:pPr>
        <w:spacing w:after="0" w:line="240" w:lineRule="auto"/>
      </w:pPr>
      <w:r>
        <w:separator/>
      </w:r>
    </w:p>
  </w:footnote>
  <w:footnote w:type="continuationSeparator" w:id="0">
    <w:p w14:paraId="64434BCF" w14:textId="77777777" w:rsidR="00FB627A" w:rsidRDefault="00FB627A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D20FCA8" w:rsidR="007A2471" w:rsidRDefault="007A2471" w:rsidP="00943A62">
    <w:pPr>
      <w:pStyle w:val="Header"/>
      <w:jc w:val="center"/>
    </w:pPr>
    <w:r>
      <w:t xml:space="preserve">REMOTE LEARNING WEEK: </w:t>
    </w:r>
    <w:r w:rsidR="00545829">
      <w:t>1</w:t>
    </w:r>
    <w:r w:rsidR="00F1790B">
      <w:t>8</w:t>
    </w:r>
    <w:r w:rsidR="00CF0CC1">
      <w:t xml:space="preserve">/01/21 – </w:t>
    </w:r>
    <w:r w:rsidR="00F1790B">
      <w:t>25</w:t>
    </w:r>
    <w:r w:rsidR="00CF0CC1">
      <w:t>/01/21</w:t>
    </w:r>
  </w:p>
  <w:p w14:paraId="7BB5F5A3" w14:textId="06B8DB16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D71D9B">
      <w:t>Explanation texts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98AE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54D"/>
    <w:rsid w:val="0001733E"/>
    <w:rsid w:val="00046D4E"/>
    <w:rsid w:val="00056AB3"/>
    <w:rsid w:val="00064032"/>
    <w:rsid w:val="00065B7D"/>
    <w:rsid w:val="00067907"/>
    <w:rsid w:val="00067955"/>
    <w:rsid w:val="0007121E"/>
    <w:rsid w:val="000A6035"/>
    <w:rsid w:val="000B7F18"/>
    <w:rsid w:val="000C63C0"/>
    <w:rsid w:val="000C79D4"/>
    <w:rsid w:val="000D3D4C"/>
    <w:rsid w:val="000D4265"/>
    <w:rsid w:val="000D4E59"/>
    <w:rsid w:val="000F0577"/>
    <w:rsid w:val="000F7F5D"/>
    <w:rsid w:val="001034B0"/>
    <w:rsid w:val="00116117"/>
    <w:rsid w:val="00152059"/>
    <w:rsid w:val="0016271B"/>
    <w:rsid w:val="00191726"/>
    <w:rsid w:val="001A2B0F"/>
    <w:rsid w:val="001A37D8"/>
    <w:rsid w:val="001B18F1"/>
    <w:rsid w:val="001C3C88"/>
    <w:rsid w:val="001C527F"/>
    <w:rsid w:val="001D67B3"/>
    <w:rsid w:val="001E02DA"/>
    <w:rsid w:val="001E6BB1"/>
    <w:rsid w:val="00213580"/>
    <w:rsid w:val="0021551C"/>
    <w:rsid w:val="00240149"/>
    <w:rsid w:val="00257323"/>
    <w:rsid w:val="00266026"/>
    <w:rsid w:val="00270206"/>
    <w:rsid w:val="00277E4D"/>
    <w:rsid w:val="0028272C"/>
    <w:rsid w:val="0029554D"/>
    <w:rsid w:val="00297A51"/>
    <w:rsid w:val="002A0D75"/>
    <w:rsid w:val="002B7869"/>
    <w:rsid w:val="002D46AD"/>
    <w:rsid w:val="002D7E37"/>
    <w:rsid w:val="002E0998"/>
    <w:rsid w:val="002E4924"/>
    <w:rsid w:val="002E56F1"/>
    <w:rsid w:val="002F6A94"/>
    <w:rsid w:val="002F6C7D"/>
    <w:rsid w:val="00306666"/>
    <w:rsid w:val="00312E68"/>
    <w:rsid w:val="003152CC"/>
    <w:rsid w:val="00323BBA"/>
    <w:rsid w:val="00330126"/>
    <w:rsid w:val="003335BA"/>
    <w:rsid w:val="00335FBD"/>
    <w:rsid w:val="003444EF"/>
    <w:rsid w:val="003704A3"/>
    <w:rsid w:val="003851BB"/>
    <w:rsid w:val="003925CE"/>
    <w:rsid w:val="003B2E9E"/>
    <w:rsid w:val="003C0F93"/>
    <w:rsid w:val="00405E86"/>
    <w:rsid w:val="004124E4"/>
    <w:rsid w:val="00414969"/>
    <w:rsid w:val="00434EF6"/>
    <w:rsid w:val="00466ADE"/>
    <w:rsid w:val="0047522D"/>
    <w:rsid w:val="00476041"/>
    <w:rsid w:val="0047773D"/>
    <w:rsid w:val="00483AD5"/>
    <w:rsid w:val="0048594C"/>
    <w:rsid w:val="00491786"/>
    <w:rsid w:val="004C67BA"/>
    <w:rsid w:val="004E3BC7"/>
    <w:rsid w:val="004F5EE1"/>
    <w:rsid w:val="004F7498"/>
    <w:rsid w:val="0051294B"/>
    <w:rsid w:val="005220F9"/>
    <w:rsid w:val="0052602C"/>
    <w:rsid w:val="00545829"/>
    <w:rsid w:val="00545875"/>
    <w:rsid w:val="00546FBD"/>
    <w:rsid w:val="0055296C"/>
    <w:rsid w:val="00552C7B"/>
    <w:rsid w:val="00565C1F"/>
    <w:rsid w:val="00571A27"/>
    <w:rsid w:val="0057704B"/>
    <w:rsid w:val="005A1773"/>
    <w:rsid w:val="005B3233"/>
    <w:rsid w:val="005B7E67"/>
    <w:rsid w:val="005C5214"/>
    <w:rsid w:val="00611243"/>
    <w:rsid w:val="00612473"/>
    <w:rsid w:val="006307BF"/>
    <w:rsid w:val="00633835"/>
    <w:rsid w:val="00640844"/>
    <w:rsid w:val="00647F9A"/>
    <w:rsid w:val="00683061"/>
    <w:rsid w:val="006962A8"/>
    <w:rsid w:val="006A108C"/>
    <w:rsid w:val="006A5F3F"/>
    <w:rsid w:val="006B7349"/>
    <w:rsid w:val="006D018B"/>
    <w:rsid w:val="006F2D43"/>
    <w:rsid w:val="006F5AD6"/>
    <w:rsid w:val="007042C8"/>
    <w:rsid w:val="007076A5"/>
    <w:rsid w:val="00711730"/>
    <w:rsid w:val="007127A5"/>
    <w:rsid w:val="0071292C"/>
    <w:rsid w:val="00717934"/>
    <w:rsid w:val="00741AFF"/>
    <w:rsid w:val="007543F2"/>
    <w:rsid w:val="007727DF"/>
    <w:rsid w:val="007963D5"/>
    <w:rsid w:val="007A2471"/>
    <w:rsid w:val="007D0792"/>
    <w:rsid w:val="00832DE4"/>
    <w:rsid w:val="00870589"/>
    <w:rsid w:val="00876CC2"/>
    <w:rsid w:val="008D2C36"/>
    <w:rsid w:val="008D41DC"/>
    <w:rsid w:val="008E3FC0"/>
    <w:rsid w:val="00902A90"/>
    <w:rsid w:val="00902DFD"/>
    <w:rsid w:val="00905AEF"/>
    <w:rsid w:val="00914D94"/>
    <w:rsid w:val="00921DDE"/>
    <w:rsid w:val="00923217"/>
    <w:rsid w:val="00940450"/>
    <w:rsid w:val="00943A62"/>
    <w:rsid w:val="00986E9D"/>
    <w:rsid w:val="009871BC"/>
    <w:rsid w:val="0099055F"/>
    <w:rsid w:val="00993C08"/>
    <w:rsid w:val="009A0446"/>
    <w:rsid w:val="009B433C"/>
    <w:rsid w:val="009D2CA0"/>
    <w:rsid w:val="009E06D4"/>
    <w:rsid w:val="009F43F5"/>
    <w:rsid w:val="00A161C5"/>
    <w:rsid w:val="00A200C1"/>
    <w:rsid w:val="00A26AC9"/>
    <w:rsid w:val="00A30BDC"/>
    <w:rsid w:val="00A43CD9"/>
    <w:rsid w:val="00A44241"/>
    <w:rsid w:val="00A44D9C"/>
    <w:rsid w:val="00A761EC"/>
    <w:rsid w:val="00A831CB"/>
    <w:rsid w:val="00A87807"/>
    <w:rsid w:val="00A87B32"/>
    <w:rsid w:val="00A93CA9"/>
    <w:rsid w:val="00A93F54"/>
    <w:rsid w:val="00A9550D"/>
    <w:rsid w:val="00AA153A"/>
    <w:rsid w:val="00B06468"/>
    <w:rsid w:val="00B33439"/>
    <w:rsid w:val="00B5447E"/>
    <w:rsid w:val="00B61989"/>
    <w:rsid w:val="00B8252F"/>
    <w:rsid w:val="00B836AB"/>
    <w:rsid w:val="00BC2820"/>
    <w:rsid w:val="00BC5F68"/>
    <w:rsid w:val="00BC642C"/>
    <w:rsid w:val="00BF5004"/>
    <w:rsid w:val="00C036B0"/>
    <w:rsid w:val="00C1343B"/>
    <w:rsid w:val="00C35EBA"/>
    <w:rsid w:val="00C4601D"/>
    <w:rsid w:val="00C46DCB"/>
    <w:rsid w:val="00C84DEB"/>
    <w:rsid w:val="00CA230A"/>
    <w:rsid w:val="00CB408B"/>
    <w:rsid w:val="00CF0CC1"/>
    <w:rsid w:val="00D02F21"/>
    <w:rsid w:val="00D141B1"/>
    <w:rsid w:val="00D45788"/>
    <w:rsid w:val="00D46A7F"/>
    <w:rsid w:val="00D512D2"/>
    <w:rsid w:val="00D5668D"/>
    <w:rsid w:val="00D60F4F"/>
    <w:rsid w:val="00D63DF8"/>
    <w:rsid w:val="00D6401E"/>
    <w:rsid w:val="00D71D9B"/>
    <w:rsid w:val="00D922B4"/>
    <w:rsid w:val="00DD225E"/>
    <w:rsid w:val="00DE1D30"/>
    <w:rsid w:val="00DF7E39"/>
    <w:rsid w:val="00E05D68"/>
    <w:rsid w:val="00E10EB9"/>
    <w:rsid w:val="00E21B6C"/>
    <w:rsid w:val="00E34233"/>
    <w:rsid w:val="00E366A0"/>
    <w:rsid w:val="00E553FC"/>
    <w:rsid w:val="00EA63C3"/>
    <w:rsid w:val="00EB312F"/>
    <w:rsid w:val="00EB59EB"/>
    <w:rsid w:val="00EC275C"/>
    <w:rsid w:val="00EC2967"/>
    <w:rsid w:val="00EC78AF"/>
    <w:rsid w:val="00EC7BE9"/>
    <w:rsid w:val="00EE1408"/>
    <w:rsid w:val="00F0758E"/>
    <w:rsid w:val="00F1790B"/>
    <w:rsid w:val="00F31A1F"/>
    <w:rsid w:val="00F453E2"/>
    <w:rsid w:val="00F47ADB"/>
    <w:rsid w:val="00F504BD"/>
    <w:rsid w:val="00F54513"/>
    <w:rsid w:val="00F61320"/>
    <w:rsid w:val="00F84E58"/>
    <w:rsid w:val="00F868E3"/>
    <w:rsid w:val="00FA5450"/>
    <w:rsid w:val="00FB627A"/>
    <w:rsid w:val="00FC585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0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he-nine-times-table-cgwk8e" TargetMode="External"/><Relationship Id="rId18" Type="http://schemas.openxmlformats.org/officeDocument/2006/relationships/hyperlink" Target="https://classroom.thenational.academy/lessons/hazards-in-the-home-6mt68c?activity=video&amp;step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representing-the-seven-times-table-ctk30t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class-clips-video/design-and-technology-ks2-what-is-an-invention/zrf92s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48633023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46424136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689408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2</cp:revision>
  <dcterms:created xsi:type="dcterms:W3CDTF">2021-01-17T16:22:00Z</dcterms:created>
  <dcterms:modified xsi:type="dcterms:W3CDTF">2021-01-17T16:22:00Z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